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43" w:rsidRDefault="00190543" w:rsidP="0084123E">
      <w:pPr>
        <w:jc w:val="center"/>
        <w:rPr>
          <w:rFonts w:ascii="Arial" w:hAnsi="Arial" w:cs="Arial"/>
          <w:sz w:val="20"/>
          <w:szCs w:val="20"/>
        </w:rPr>
      </w:pPr>
    </w:p>
    <w:p w:rsidR="00120947" w:rsidRPr="00052A70" w:rsidRDefault="0084123E" w:rsidP="0084123E">
      <w:pPr>
        <w:jc w:val="center"/>
        <w:rPr>
          <w:rFonts w:ascii="Comic Sans MS" w:hAnsi="Comic Sans MS"/>
          <w:b/>
          <w:color w:val="FF0000"/>
          <w:sz w:val="48"/>
          <w:szCs w:val="48"/>
        </w:rPr>
      </w:pPr>
      <w:r w:rsidRPr="00052A70">
        <w:rPr>
          <w:rFonts w:ascii="Comic Sans MS" w:hAnsi="Comic Sans MS"/>
          <w:b/>
          <w:noProof/>
          <w:color w:val="FF0000"/>
          <w:sz w:val="48"/>
          <w:szCs w:val="48"/>
          <w:lang w:val="es-MX" w:eastAsia="es-MX"/>
        </w:rPr>
        <w:drawing>
          <wp:anchor distT="0" distB="0" distL="114300" distR="114300" simplePos="0" relativeHeight="251649536" behindDoc="1" locked="0" layoutInCell="1" allowOverlap="1" wp14:anchorId="29B90081" wp14:editId="39552689">
            <wp:simplePos x="0" y="0"/>
            <wp:positionH relativeFrom="column">
              <wp:posOffset>3304540</wp:posOffset>
            </wp:positionH>
            <wp:positionV relativeFrom="paragraph">
              <wp:posOffset>1068705</wp:posOffset>
            </wp:positionV>
            <wp:extent cx="2797810" cy="1916430"/>
            <wp:effectExtent l="0" t="0" r="2540" b="7620"/>
            <wp:wrapSquare wrapText="bothSides"/>
            <wp:docPr id="1" name="Imagen 1" descr="http://3.bp.blogspot.com/_xeiKuqqBneg/SgOUVtM7JvI/AAAAAAAAATE/L9pcujIZF_I/s400/medios+de+comunicac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xeiKuqqBneg/SgOUVtM7JvI/AAAAAAAAATE/L9pcujIZF_I/s400/medios+de+comunicacio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810" cy="191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1228" w:rsidRPr="00052A70">
        <w:rPr>
          <w:rFonts w:ascii="Comic Sans MS" w:hAnsi="Comic Sans MS"/>
          <w:b/>
          <w:color w:val="FF0000"/>
          <w:sz w:val="48"/>
          <w:szCs w:val="48"/>
        </w:rPr>
        <w:t>Medios de Comunicación Didáctica</w:t>
      </w:r>
    </w:p>
    <w:p w:rsidR="00D101A0" w:rsidRPr="008E1228" w:rsidRDefault="00D101A0" w:rsidP="00D101A0">
      <w:pPr>
        <w:spacing w:after="0"/>
        <w:rPr>
          <w:rFonts w:ascii="Arial" w:hAnsi="Arial" w:cs="Arial"/>
          <w:sz w:val="20"/>
          <w:szCs w:val="20"/>
        </w:rPr>
      </w:pPr>
      <w:r w:rsidRPr="008E1228">
        <w:rPr>
          <w:rFonts w:ascii="Arial" w:hAnsi="Arial" w:cs="Arial"/>
          <w:sz w:val="20"/>
          <w:szCs w:val="20"/>
        </w:rPr>
        <w:t>Inés Ramírez Quirós</w:t>
      </w:r>
    </w:p>
    <w:p w:rsidR="00D101A0" w:rsidRDefault="00D101A0" w:rsidP="00D101A0">
      <w:pPr>
        <w:spacing w:after="0"/>
        <w:rPr>
          <w:rFonts w:ascii="Comic Sans MS" w:hAnsi="Comic Sans MS"/>
          <w:b/>
          <w:sz w:val="48"/>
          <w:szCs w:val="48"/>
        </w:rPr>
      </w:pPr>
      <w:r w:rsidRPr="008E1228">
        <w:rPr>
          <w:rFonts w:ascii="Arial" w:hAnsi="Arial" w:cs="Arial"/>
          <w:sz w:val="20"/>
          <w:szCs w:val="20"/>
        </w:rPr>
        <w:t>Valeria Campos Patiño</w:t>
      </w:r>
    </w:p>
    <w:p w:rsidR="00D101A0" w:rsidRDefault="00D101A0" w:rsidP="00D101A0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:rsidR="008E1228" w:rsidRPr="00D101A0" w:rsidRDefault="008E1228" w:rsidP="00D101A0">
      <w:pPr>
        <w:spacing w:line="360" w:lineRule="auto"/>
        <w:ind w:firstLine="709"/>
        <w:rPr>
          <w:rFonts w:ascii="Comic Sans MS" w:hAnsi="Comic Sans MS"/>
          <w:b/>
          <w:sz w:val="48"/>
          <w:szCs w:val="48"/>
        </w:rPr>
      </w:pPr>
      <w:r w:rsidRPr="0084123E">
        <w:rPr>
          <w:rFonts w:ascii="Arial" w:hAnsi="Arial" w:cs="Arial"/>
          <w:sz w:val="24"/>
          <w:szCs w:val="24"/>
        </w:rPr>
        <w:t xml:space="preserve">Un elemento fundamental para los procesos de enseñanza –aprendizaje es la comunicación, mediante el cual profesor y alumno intercambian información y ponen en común sus conocimientos. </w:t>
      </w:r>
    </w:p>
    <w:p w:rsidR="008E1228" w:rsidRPr="0084123E" w:rsidRDefault="00385E93" w:rsidP="00CC4D33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Martínez</w:t>
      </w:r>
      <w:r w:rsidR="008E1228" w:rsidRPr="0084123E">
        <w:rPr>
          <w:rFonts w:ascii="Arial" w:hAnsi="Arial" w:cs="Arial"/>
          <w:sz w:val="24"/>
          <w:szCs w:val="24"/>
        </w:rPr>
        <w:t>(</w:t>
      </w:r>
      <w:proofErr w:type="gramEnd"/>
      <w:r w:rsidR="008E1228" w:rsidRPr="0084123E">
        <w:rPr>
          <w:rFonts w:ascii="Arial" w:hAnsi="Arial" w:cs="Arial"/>
          <w:sz w:val="24"/>
          <w:szCs w:val="24"/>
        </w:rPr>
        <w:t>1999)</w:t>
      </w:r>
      <w:r>
        <w:rPr>
          <w:rFonts w:ascii="Arial" w:hAnsi="Arial" w:cs="Arial"/>
          <w:sz w:val="24"/>
          <w:szCs w:val="24"/>
        </w:rPr>
        <w:t>,</w:t>
      </w:r>
      <w:r w:rsidR="008E1228" w:rsidRPr="0084123E">
        <w:rPr>
          <w:rFonts w:ascii="Arial" w:hAnsi="Arial" w:cs="Arial"/>
          <w:sz w:val="24"/>
          <w:szCs w:val="24"/>
        </w:rPr>
        <w:t xml:space="preserve"> distingue cuatro faces específicos en la definición de comunicación:</w:t>
      </w:r>
    </w:p>
    <w:p w:rsidR="006125C8" w:rsidRPr="0084123E" w:rsidRDefault="006125C8" w:rsidP="008412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Proceso: este implica entender una referencia dinámica en la que intervienen una serie de elementos desde el inicio hasta la consecución de algún resultado.</w:t>
      </w:r>
    </w:p>
    <w:p w:rsidR="006125C8" w:rsidRPr="0084123E" w:rsidRDefault="00426781" w:rsidP="008412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Intercambio</w:t>
      </w:r>
      <w:r w:rsidR="006125C8" w:rsidRPr="0084123E">
        <w:rPr>
          <w:rFonts w:ascii="Arial" w:hAnsi="Arial" w:cs="Arial"/>
          <w:sz w:val="24"/>
          <w:szCs w:val="24"/>
        </w:rPr>
        <w:t xml:space="preserve">: debe entenderse que todo proceso de comunicación </w:t>
      </w:r>
      <w:r w:rsidRPr="0084123E">
        <w:rPr>
          <w:rFonts w:ascii="Arial" w:hAnsi="Arial" w:cs="Arial"/>
          <w:sz w:val="24"/>
          <w:szCs w:val="24"/>
        </w:rPr>
        <w:t>se desarrolla entre dos sujetos, que interactúan  e intercambian información.</w:t>
      </w:r>
    </w:p>
    <w:p w:rsidR="00426781" w:rsidRPr="0084123E" w:rsidRDefault="00426781" w:rsidP="008412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Distancia espacio –temporal: Es un proceso de comunicación en espacio  físico diferente.</w:t>
      </w:r>
    </w:p>
    <w:p w:rsidR="00426781" w:rsidRPr="0084123E" w:rsidRDefault="0084123E" w:rsidP="008412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Finalmente</w:t>
      </w:r>
      <w:r w:rsidR="00426781" w:rsidRPr="0084123E">
        <w:rPr>
          <w:rFonts w:ascii="Arial" w:hAnsi="Arial" w:cs="Arial"/>
          <w:sz w:val="24"/>
          <w:szCs w:val="24"/>
        </w:rPr>
        <w:t>: que la comunicación es un proceso de que se desarrolla entre sujetos que disponen de algún tipo de conversión y que mediante su utilidad intercambian algo.</w:t>
      </w:r>
    </w:p>
    <w:p w:rsidR="00426781" w:rsidRDefault="008F41B2" w:rsidP="00CC4D33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2608" behindDoc="0" locked="0" layoutInCell="1" allowOverlap="1" wp14:anchorId="14507E46" wp14:editId="6F08F986">
            <wp:simplePos x="0" y="0"/>
            <wp:positionH relativeFrom="column">
              <wp:posOffset>-3810</wp:posOffset>
            </wp:positionH>
            <wp:positionV relativeFrom="paragraph">
              <wp:posOffset>7620</wp:posOffset>
            </wp:positionV>
            <wp:extent cx="1217295" cy="1226820"/>
            <wp:effectExtent l="0" t="0" r="1905" b="0"/>
            <wp:wrapSquare wrapText="bothSides"/>
            <wp:docPr id="2" name="Imagen 2" descr="http://thumbs6.dreamstime.com/x/competitors-aiming-same-goal-12568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humbs6.dreamstime.com/x/competitors-aiming-same-goal-1256827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781" w:rsidRPr="0084123E">
        <w:rPr>
          <w:rFonts w:ascii="Arial" w:hAnsi="Arial" w:cs="Arial"/>
          <w:sz w:val="24"/>
          <w:szCs w:val="24"/>
        </w:rPr>
        <w:t>La comunicación es un  proceso humano que favorece las relaciones sociales y que requiere compartir un código que posibilite el entendimiento del mensaje enviad</w:t>
      </w:r>
      <w:r w:rsidR="008C6362" w:rsidRPr="0084123E">
        <w:rPr>
          <w:rFonts w:ascii="Arial" w:hAnsi="Arial" w:cs="Arial"/>
          <w:sz w:val="24"/>
          <w:szCs w:val="24"/>
        </w:rPr>
        <w:t>o por el emisor y decodificador por la persona que lo recibe.</w:t>
      </w:r>
    </w:p>
    <w:p w:rsidR="008F41B2" w:rsidRPr="0084123E" w:rsidRDefault="008F41B2" w:rsidP="00CC4D33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C6362" w:rsidRPr="0084123E" w:rsidRDefault="008C6362" w:rsidP="00CC4D33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 xml:space="preserve"> </w:t>
      </w:r>
      <w:r w:rsidR="00083679" w:rsidRPr="0084123E">
        <w:rPr>
          <w:rFonts w:ascii="Arial" w:hAnsi="Arial" w:cs="Arial"/>
          <w:sz w:val="24"/>
          <w:szCs w:val="24"/>
        </w:rPr>
        <w:t>Por</w:t>
      </w:r>
      <w:r w:rsidRPr="0084123E">
        <w:rPr>
          <w:rFonts w:ascii="Arial" w:hAnsi="Arial" w:cs="Arial"/>
          <w:sz w:val="24"/>
          <w:szCs w:val="24"/>
        </w:rPr>
        <w:t xml:space="preserve"> su parte la comunicación   mediada es aquella </w:t>
      </w:r>
      <w:r w:rsidR="00083679" w:rsidRPr="0084123E">
        <w:rPr>
          <w:rFonts w:ascii="Arial" w:hAnsi="Arial" w:cs="Arial"/>
          <w:sz w:val="24"/>
          <w:szCs w:val="24"/>
        </w:rPr>
        <w:t xml:space="preserve">que se realiza a través d de la Tecnologías de la Información y la </w:t>
      </w:r>
      <w:r w:rsidR="00CC6B8E" w:rsidRPr="0084123E">
        <w:rPr>
          <w:rFonts w:ascii="Arial" w:hAnsi="Arial" w:cs="Arial"/>
          <w:sz w:val="24"/>
          <w:szCs w:val="24"/>
        </w:rPr>
        <w:t>Comunicación,</w:t>
      </w:r>
      <w:r w:rsidR="00083679" w:rsidRPr="0084123E">
        <w:rPr>
          <w:rFonts w:ascii="Arial" w:hAnsi="Arial" w:cs="Arial"/>
          <w:sz w:val="24"/>
          <w:szCs w:val="24"/>
        </w:rPr>
        <w:t xml:space="preserve"> el canal por el cual emisor y receptor intercambian  mensajes utilizando códigos  </w:t>
      </w:r>
      <w:r w:rsidR="00CC6B8E" w:rsidRPr="0084123E">
        <w:rPr>
          <w:rFonts w:ascii="Arial" w:hAnsi="Arial" w:cs="Arial"/>
          <w:sz w:val="24"/>
          <w:szCs w:val="24"/>
        </w:rPr>
        <w:t>diversos,</w:t>
      </w:r>
      <w:r w:rsidR="00083679" w:rsidRPr="0084123E">
        <w:rPr>
          <w:rFonts w:ascii="Arial" w:hAnsi="Arial" w:cs="Arial"/>
          <w:sz w:val="24"/>
          <w:szCs w:val="24"/>
        </w:rPr>
        <w:t xml:space="preserve"> que provocan el aprendizaje deseado. La retroalimentación es uno de los elementos que ayudan a </w:t>
      </w:r>
      <w:r w:rsidR="00CC6B8E" w:rsidRPr="0084123E">
        <w:rPr>
          <w:rFonts w:ascii="Arial" w:hAnsi="Arial" w:cs="Arial"/>
          <w:sz w:val="24"/>
          <w:szCs w:val="24"/>
        </w:rPr>
        <w:t>controlar</w:t>
      </w:r>
      <w:r w:rsidR="00083679" w:rsidRPr="0084123E">
        <w:rPr>
          <w:rFonts w:ascii="Arial" w:hAnsi="Arial" w:cs="Arial"/>
          <w:sz w:val="24"/>
          <w:szCs w:val="24"/>
        </w:rPr>
        <w:t xml:space="preserve"> la comprensión correcta de los </w:t>
      </w:r>
      <w:r w:rsidR="00CC6B8E" w:rsidRPr="0084123E">
        <w:rPr>
          <w:rFonts w:ascii="Arial" w:hAnsi="Arial" w:cs="Arial"/>
          <w:sz w:val="24"/>
          <w:szCs w:val="24"/>
        </w:rPr>
        <w:t xml:space="preserve">pretenden la </w:t>
      </w:r>
      <w:r w:rsidR="00CC6B8E" w:rsidRPr="0084123E">
        <w:rPr>
          <w:rFonts w:ascii="Arial" w:hAnsi="Arial" w:cs="Arial"/>
          <w:sz w:val="24"/>
          <w:szCs w:val="24"/>
        </w:rPr>
        <w:lastRenderedPageBreak/>
        <w:t xml:space="preserve">comunicación y es de gran importancia principalmente en situaciones de enseñanza con el fin de regular la interacción didáctica. </w:t>
      </w:r>
    </w:p>
    <w:p w:rsidR="00CC6B8E" w:rsidRPr="0084123E" w:rsidRDefault="008F41B2" w:rsidP="00CC4D33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68992" behindDoc="1" locked="0" layoutInCell="1" allowOverlap="1" wp14:anchorId="674BCF6A" wp14:editId="6261067F">
            <wp:simplePos x="0" y="0"/>
            <wp:positionH relativeFrom="column">
              <wp:posOffset>4443730</wp:posOffset>
            </wp:positionH>
            <wp:positionV relativeFrom="paragraph">
              <wp:posOffset>9525</wp:posOffset>
            </wp:positionV>
            <wp:extent cx="1666875" cy="2218690"/>
            <wp:effectExtent l="0" t="0" r="9525" b="0"/>
            <wp:wrapSquare wrapText="bothSides"/>
            <wp:docPr id="3" name="Imagen 3" descr="http://thumbs7.dreamstime.com/x/ancient-poem-34276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humbs7.dreamstime.com/x/ancient-poem-342768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21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6B8E" w:rsidRPr="0084123E">
        <w:rPr>
          <w:rFonts w:ascii="Arial" w:hAnsi="Arial" w:cs="Arial"/>
          <w:sz w:val="24"/>
          <w:szCs w:val="24"/>
        </w:rPr>
        <w:t xml:space="preserve">Actualmente se está viviendo las bases dela Sociedad del Conocimiento, este es un nuevo contexto sociocultural promoviendo por el avance tecnológico de los cambios económicos y sociales que está dando pie a una nueva manera de entenderse y comunicarse. La educación como reflejo de estos cambios adapta las formas necesarias generando una nueva modalidad código, para garantizar el éxito de comunicación concretamente de los procesos de enseñanza aprendizaje. </w:t>
      </w:r>
    </w:p>
    <w:p w:rsidR="00CC6B8E" w:rsidRPr="0084123E" w:rsidRDefault="00AA1475" w:rsidP="00CC4D33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El</w:t>
      </w:r>
      <w:r w:rsidR="00CC6B8E" w:rsidRPr="0084123E">
        <w:rPr>
          <w:rFonts w:ascii="Arial" w:hAnsi="Arial" w:cs="Arial"/>
          <w:sz w:val="24"/>
          <w:szCs w:val="24"/>
        </w:rPr>
        <w:t xml:space="preserve"> interés centrado en la </w:t>
      </w:r>
      <w:r w:rsidRPr="0084123E">
        <w:rPr>
          <w:rFonts w:ascii="Arial" w:hAnsi="Arial" w:cs="Arial"/>
          <w:sz w:val="24"/>
          <w:szCs w:val="24"/>
        </w:rPr>
        <w:t>comunicación</w:t>
      </w:r>
      <w:r w:rsidR="00DB1F45">
        <w:rPr>
          <w:rFonts w:ascii="Arial" w:hAnsi="Arial" w:cs="Arial"/>
          <w:sz w:val="24"/>
          <w:szCs w:val="24"/>
        </w:rPr>
        <w:t xml:space="preserve"> </w:t>
      </w:r>
      <w:r w:rsidR="00CC4D33">
        <w:rPr>
          <w:rFonts w:ascii="Arial" w:hAnsi="Arial" w:cs="Arial"/>
          <w:sz w:val="24"/>
          <w:szCs w:val="24"/>
        </w:rPr>
        <w:t xml:space="preserve">según </w:t>
      </w:r>
      <w:proofErr w:type="gramStart"/>
      <w:r w:rsidR="00804BBB">
        <w:rPr>
          <w:rFonts w:ascii="Arial" w:hAnsi="Arial" w:cs="Arial"/>
          <w:sz w:val="24"/>
          <w:szCs w:val="24"/>
        </w:rPr>
        <w:t>Arena</w:t>
      </w:r>
      <w:r w:rsidR="00CC4D33">
        <w:rPr>
          <w:rFonts w:ascii="Arial" w:hAnsi="Arial" w:cs="Arial"/>
          <w:sz w:val="24"/>
          <w:szCs w:val="24"/>
        </w:rPr>
        <w:t>(</w:t>
      </w:r>
      <w:proofErr w:type="gramEnd"/>
      <w:r w:rsidR="00DB1F45">
        <w:rPr>
          <w:rFonts w:ascii="Arial" w:hAnsi="Arial" w:cs="Arial"/>
          <w:sz w:val="24"/>
          <w:szCs w:val="24"/>
        </w:rPr>
        <w:t>2013)</w:t>
      </w:r>
      <w:r w:rsidR="00804BBB">
        <w:rPr>
          <w:rFonts w:ascii="Arial" w:hAnsi="Arial" w:cs="Arial"/>
          <w:sz w:val="24"/>
          <w:szCs w:val="24"/>
        </w:rPr>
        <w:t>,</w:t>
      </w:r>
      <w:r w:rsidR="00DB1F45">
        <w:rPr>
          <w:rFonts w:ascii="Arial" w:hAnsi="Arial" w:cs="Arial"/>
          <w:sz w:val="24"/>
          <w:szCs w:val="24"/>
        </w:rPr>
        <w:t xml:space="preserve"> </w:t>
      </w:r>
      <w:r w:rsidR="00CC4D33">
        <w:rPr>
          <w:rFonts w:ascii="Arial" w:hAnsi="Arial" w:cs="Arial"/>
          <w:sz w:val="24"/>
          <w:szCs w:val="24"/>
        </w:rPr>
        <w:t xml:space="preserve">la </w:t>
      </w:r>
      <w:r w:rsidR="00CC6B8E" w:rsidRPr="0084123E">
        <w:rPr>
          <w:rFonts w:ascii="Arial" w:hAnsi="Arial" w:cs="Arial"/>
          <w:sz w:val="24"/>
          <w:szCs w:val="24"/>
        </w:rPr>
        <w:t xml:space="preserve"> didáctica mediada a </w:t>
      </w:r>
      <w:r w:rsidRPr="0084123E">
        <w:rPr>
          <w:rFonts w:ascii="Arial" w:hAnsi="Arial" w:cs="Arial"/>
          <w:sz w:val="24"/>
          <w:szCs w:val="24"/>
        </w:rPr>
        <w:t>través</w:t>
      </w:r>
      <w:r w:rsidR="00CC6B8E" w:rsidRPr="0084123E">
        <w:rPr>
          <w:rFonts w:ascii="Arial" w:hAnsi="Arial" w:cs="Arial"/>
          <w:sz w:val="24"/>
          <w:szCs w:val="24"/>
        </w:rPr>
        <w:t xml:space="preserve"> el as TIC implica centrar el análisis en </w:t>
      </w:r>
      <w:r w:rsidRPr="0084123E">
        <w:rPr>
          <w:rFonts w:ascii="Arial" w:hAnsi="Arial" w:cs="Arial"/>
          <w:sz w:val="24"/>
          <w:szCs w:val="24"/>
        </w:rPr>
        <w:t xml:space="preserve">tres puntos: </w:t>
      </w:r>
    </w:p>
    <w:p w:rsidR="00AA1475" w:rsidRPr="0084123E" w:rsidRDefault="00FE14CC" w:rsidP="0084123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 xml:space="preserve">En primer lugar, </w:t>
      </w:r>
      <w:r w:rsidR="00AA1475" w:rsidRPr="0084123E">
        <w:rPr>
          <w:rFonts w:ascii="Arial" w:hAnsi="Arial" w:cs="Arial"/>
          <w:sz w:val="24"/>
          <w:szCs w:val="24"/>
        </w:rPr>
        <w:t>toda comunicación tiene un aspecto de contenido a trasmitir que se rige como base del proceso de enseñanza –aprendizaje –</w:t>
      </w:r>
      <w:r w:rsidRPr="0084123E">
        <w:rPr>
          <w:rFonts w:ascii="Arial" w:hAnsi="Arial" w:cs="Arial"/>
          <w:sz w:val="24"/>
          <w:szCs w:val="24"/>
        </w:rPr>
        <w:t>trasmitir</w:t>
      </w:r>
      <w:r w:rsidR="00AA1475" w:rsidRPr="0084123E">
        <w:rPr>
          <w:rFonts w:ascii="Arial" w:hAnsi="Arial" w:cs="Arial"/>
          <w:sz w:val="24"/>
          <w:szCs w:val="24"/>
        </w:rPr>
        <w:t xml:space="preserve"> </w:t>
      </w:r>
      <w:r w:rsidRPr="0084123E">
        <w:rPr>
          <w:rFonts w:ascii="Arial" w:hAnsi="Arial" w:cs="Arial"/>
          <w:sz w:val="24"/>
          <w:szCs w:val="24"/>
        </w:rPr>
        <w:t>información</w:t>
      </w:r>
      <w:r w:rsidR="00AA1475" w:rsidRPr="0084123E">
        <w:rPr>
          <w:rFonts w:ascii="Arial" w:hAnsi="Arial" w:cs="Arial"/>
          <w:sz w:val="24"/>
          <w:szCs w:val="24"/>
        </w:rPr>
        <w:t xml:space="preserve"> que busca encontrar mecanismos que mejoran este intercambio.</w:t>
      </w:r>
    </w:p>
    <w:p w:rsidR="00FE14CC" w:rsidRPr="0084123E" w:rsidRDefault="00FE14CC" w:rsidP="0084123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En segundo lugar, la desorganización  de los elementos  que configuran la comunicación, puede afectar al desarrollo e intercambio que se establece a lo largo del proceso de enseñanza aprendizaje.</w:t>
      </w:r>
    </w:p>
    <w:p w:rsidR="00FE14CC" w:rsidRPr="0084123E" w:rsidRDefault="00FE14CC" w:rsidP="0084123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En tercer lugar, es analizar el estilo de interacción que se puede establecer: simétrica donde los participantes tienden a igualar la conducta y se complementan unos a otros.</w:t>
      </w:r>
    </w:p>
    <w:p w:rsidR="00FE14CC" w:rsidRPr="0084123E" w:rsidRDefault="0084123E" w:rsidP="00CC4D33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123E">
        <w:rPr>
          <w:rFonts w:ascii="Arial" w:hAnsi="Arial" w:cs="Arial"/>
          <w:sz w:val="24"/>
          <w:szCs w:val="24"/>
        </w:rPr>
        <w:t>Por</w:t>
      </w:r>
      <w:r w:rsidR="00FE14CC" w:rsidRPr="0084123E">
        <w:rPr>
          <w:rFonts w:ascii="Arial" w:hAnsi="Arial" w:cs="Arial"/>
          <w:sz w:val="24"/>
          <w:szCs w:val="24"/>
        </w:rPr>
        <w:t xml:space="preserve"> </w:t>
      </w:r>
      <w:r w:rsidR="00316A50" w:rsidRPr="0084123E">
        <w:rPr>
          <w:rFonts w:ascii="Arial" w:hAnsi="Arial" w:cs="Arial"/>
          <w:sz w:val="24"/>
          <w:szCs w:val="24"/>
        </w:rPr>
        <w:t>último</w:t>
      </w:r>
      <w:r w:rsidR="00FE14CC" w:rsidRPr="0084123E">
        <w:rPr>
          <w:rFonts w:ascii="Arial" w:hAnsi="Arial" w:cs="Arial"/>
          <w:sz w:val="24"/>
          <w:szCs w:val="24"/>
        </w:rPr>
        <w:t xml:space="preserve"> y en referencia de las aportaciones de </w:t>
      </w:r>
      <w:r w:rsidR="00316A50" w:rsidRPr="0084123E">
        <w:rPr>
          <w:rFonts w:ascii="Arial" w:hAnsi="Arial" w:cs="Arial"/>
          <w:sz w:val="24"/>
          <w:szCs w:val="24"/>
        </w:rPr>
        <w:t>Pérez</w:t>
      </w:r>
      <w:r w:rsidR="00FE14CC" w:rsidRPr="0084123E">
        <w:rPr>
          <w:rFonts w:ascii="Arial" w:hAnsi="Arial" w:cs="Arial"/>
          <w:sz w:val="24"/>
          <w:szCs w:val="24"/>
        </w:rPr>
        <w:t xml:space="preserve"> </w:t>
      </w:r>
      <w:r w:rsidR="00316A50" w:rsidRPr="0084123E">
        <w:rPr>
          <w:rFonts w:ascii="Arial" w:hAnsi="Arial" w:cs="Arial"/>
          <w:sz w:val="24"/>
          <w:szCs w:val="24"/>
        </w:rPr>
        <w:t>Gómez</w:t>
      </w:r>
      <w:r w:rsidR="00FE14CC" w:rsidRPr="0084123E">
        <w:rPr>
          <w:rFonts w:ascii="Arial" w:hAnsi="Arial" w:cs="Arial"/>
          <w:sz w:val="24"/>
          <w:szCs w:val="24"/>
        </w:rPr>
        <w:t xml:space="preserve"> (1985), el interés por conocer los </w:t>
      </w:r>
      <w:r w:rsidR="00316A50" w:rsidRPr="0084123E">
        <w:rPr>
          <w:rFonts w:ascii="Arial" w:hAnsi="Arial" w:cs="Arial"/>
          <w:sz w:val="24"/>
          <w:szCs w:val="24"/>
        </w:rPr>
        <w:t>procesos</w:t>
      </w:r>
      <w:r w:rsidR="00FE14CC" w:rsidRPr="0084123E">
        <w:rPr>
          <w:rFonts w:ascii="Arial" w:hAnsi="Arial" w:cs="Arial"/>
          <w:sz w:val="24"/>
          <w:szCs w:val="24"/>
        </w:rPr>
        <w:t xml:space="preserve"> de comunicación didáctica mediada por la </w:t>
      </w:r>
      <w:r w:rsidRPr="0084123E">
        <w:rPr>
          <w:rFonts w:ascii="Arial" w:hAnsi="Arial" w:cs="Arial"/>
          <w:sz w:val="24"/>
          <w:szCs w:val="24"/>
        </w:rPr>
        <w:t>tecnología,</w:t>
      </w:r>
      <w:r w:rsidR="00FE14CC" w:rsidRPr="0084123E">
        <w:rPr>
          <w:rFonts w:ascii="Arial" w:hAnsi="Arial" w:cs="Arial"/>
          <w:sz w:val="24"/>
          <w:szCs w:val="24"/>
        </w:rPr>
        <w:t xml:space="preserve"> concretamente por las </w:t>
      </w:r>
      <w:r w:rsidRPr="0084123E">
        <w:rPr>
          <w:rFonts w:ascii="Arial" w:hAnsi="Arial" w:cs="Arial"/>
          <w:sz w:val="24"/>
          <w:szCs w:val="24"/>
        </w:rPr>
        <w:t>TIC,</w:t>
      </w:r>
      <w:r w:rsidR="00FE14CC" w:rsidRPr="0084123E">
        <w:rPr>
          <w:rFonts w:ascii="Arial" w:hAnsi="Arial" w:cs="Arial"/>
          <w:sz w:val="24"/>
          <w:szCs w:val="24"/>
        </w:rPr>
        <w:t xml:space="preserve"> implica valorar </w:t>
      </w:r>
      <w:r w:rsidR="00316A50" w:rsidRPr="0084123E">
        <w:rPr>
          <w:rFonts w:ascii="Arial" w:hAnsi="Arial" w:cs="Arial"/>
          <w:sz w:val="24"/>
          <w:szCs w:val="24"/>
        </w:rPr>
        <w:t xml:space="preserve">de qué manera se ven afectadas las dimensiones formales: la sintaxis la semántica y la </w:t>
      </w:r>
      <w:r w:rsidRPr="0084123E">
        <w:rPr>
          <w:rFonts w:ascii="Arial" w:hAnsi="Arial" w:cs="Arial"/>
          <w:sz w:val="24"/>
          <w:szCs w:val="24"/>
        </w:rPr>
        <w:t>pragmática,</w:t>
      </w:r>
      <w:r w:rsidR="00316A50" w:rsidRPr="0084123E">
        <w:rPr>
          <w:rFonts w:ascii="Arial" w:hAnsi="Arial" w:cs="Arial"/>
          <w:sz w:val="24"/>
          <w:szCs w:val="24"/>
        </w:rPr>
        <w:t xml:space="preserve"> estas deben ser motivo de análisis si quiere mejorar el significado de los  mensajes intencionales que se generan en la enseñanza.</w:t>
      </w:r>
    </w:p>
    <w:p w:rsidR="00412165" w:rsidRPr="0084123E" w:rsidRDefault="00CC4D33" w:rsidP="0084123E">
      <w:pPr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2300453"/>
          <w:citation/>
        </w:sdtPr>
        <w:sdtContent>
          <w:r>
            <w:rPr>
              <w:rFonts w:ascii="Arial" w:hAnsi="Arial" w:cs="Arial"/>
              <w:sz w:val="24"/>
              <w:szCs w:val="24"/>
            </w:rPr>
            <w:fldChar w:fldCharType="begin"/>
          </w:r>
          <w:r>
            <w:rPr>
              <w:rFonts w:ascii="Arial" w:hAnsi="Arial" w:cs="Arial"/>
              <w:sz w:val="24"/>
              <w:szCs w:val="24"/>
              <w:lang w:val="es-MX"/>
            </w:rPr>
            <w:instrText xml:space="preserve"> CITATION Alb13 \l 2058 </w:instrText>
          </w:r>
          <w:r>
            <w:rPr>
              <w:rFonts w:ascii="Arial" w:hAnsi="Arial" w:cs="Arial"/>
              <w:sz w:val="24"/>
              <w:szCs w:val="24"/>
            </w:rPr>
            <w:fldChar w:fldCharType="separate"/>
          </w:r>
          <w:r w:rsidRPr="00CC4D33">
            <w:rPr>
              <w:rFonts w:ascii="Arial" w:hAnsi="Arial" w:cs="Arial"/>
              <w:noProof/>
              <w:sz w:val="24"/>
              <w:szCs w:val="24"/>
              <w:lang w:val="es-MX"/>
            </w:rPr>
            <w:t>(Arenas, 2013)</w:t>
          </w:r>
          <w:r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</w:p>
    <w:sdt>
      <w:sdtPr>
        <w:id w:val="1266271614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sdtEndPr>
      <w:sdtContent>
        <w:p w:rsidR="00412165" w:rsidRDefault="00412165">
          <w:pPr>
            <w:pStyle w:val="Ttulo1"/>
          </w:pPr>
          <w:r>
            <w:t>Referencias</w:t>
          </w:r>
        </w:p>
        <w:sdt>
          <w:sdtPr>
            <w:id w:val="-573587230"/>
            <w:bibliography/>
          </w:sdtPr>
          <w:sdtContent>
            <w:p w:rsidR="00412165" w:rsidRDefault="00412165" w:rsidP="00412165">
              <w:pPr>
                <w:pStyle w:val="Bibliografa"/>
                <w:ind w:left="720" w:hanging="720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noProof/>
                </w:rPr>
                <w:t xml:space="preserve">Arenas, A. (2013). </w:t>
              </w:r>
              <w:r>
                <w:rPr>
                  <w:i/>
                  <w:iCs/>
                  <w:noProof/>
                </w:rPr>
                <w:t>Innovación Educativa a través del uso de las Tecnologías de la Información y la Comunicación .</w:t>
              </w:r>
              <w:r>
                <w:rPr>
                  <w:noProof/>
                </w:rPr>
                <w:t xml:space="preserve"> México: Educación EJE .</w:t>
              </w:r>
            </w:p>
            <w:p w:rsidR="008C6362" w:rsidRPr="00804BBB" w:rsidRDefault="00412165" w:rsidP="00804BBB">
              <w:r>
                <w:rPr>
                  <w:b/>
                  <w:bCs/>
                </w:rPr>
                <w:lastRenderedPageBreak/>
                <w:fldChar w:fldCharType="end"/>
              </w:r>
            </w:p>
          </w:sdtContent>
        </w:sdt>
      </w:sdtContent>
    </w:sdt>
    <w:p w:rsidR="006125C8" w:rsidRPr="0084123E" w:rsidRDefault="006125C8" w:rsidP="0084123E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6125C8" w:rsidRPr="0084123E" w:rsidSect="0084123E">
      <w:pgSz w:w="11906" w:h="16838"/>
      <w:pgMar w:top="1417" w:right="1701" w:bottom="1417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1.25pt;height:11.25pt" o:bullet="t">
        <v:imagedata r:id="rId1" o:title="BD14981_"/>
      </v:shape>
    </w:pict>
  </w:numPicBullet>
  <w:abstractNum w:abstractNumId="0">
    <w:nsid w:val="190F7D37"/>
    <w:multiLevelType w:val="hybridMultilevel"/>
    <w:tmpl w:val="14A2E88A"/>
    <w:lvl w:ilvl="0" w:tplc="0D3E866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11583"/>
    <w:multiLevelType w:val="hybridMultilevel"/>
    <w:tmpl w:val="CAAE2E88"/>
    <w:lvl w:ilvl="0" w:tplc="0D3E866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28"/>
    <w:rsid w:val="00052A70"/>
    <w:rsid w:val="00083679"/>
    <w:rsid w:val="00120947"/>
    <w:rsid w:val="00190543"/>
    <w:rsid w:val="001D0D5E"/>
    <w:rsid w:val="00316A50"/>
    <w:rsid w:val="00320A29"/>
    <w:rsid w:val="00385E93"/>
    <w:rsid w:val="00412165"/>
    <w:rsid w:val="00426781"/>
    <w:rsid w:val="006125C8"/>
    <w:rsid w:val="00762EF8"/>
    <w:rsid w:val="00804BBB"/>
    <w:rsid w:val="0084123E"/>
    <w:rsid w:val="008C6362"/>
    <w:rsid w:val="008E1228"/>
    <w:rsid w:val="008F41B2"/>
    <w:rsid w:val="00A451BC"/>
    <w:rsid w:val="00AA1475"/>
    <w:rsid w:val="00CC4D33"/>
    <w:rsid w:val="00CC6B8E"/>
    <w:rsid w:val="00D101A0"/>
    <w:rsid w:val="00DB1F45"/>
    <w:rsid w:val="00DF6632"/>
    <w:rsid w:val="00FE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C29B3D-8C9C-4BCC-981F-753788314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F66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41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123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123E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F66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Bibliografa">
    <w:name w:val="Bibliography"/>
    <w:basedOn w:val="Normal"/>
    <w:next w:val="Normal"/>
    <w:uiPriority w:val="37"/>
    <w:unhideWhenUsed/>
    <w:rsid w:val="00DF6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Mon13</b:Tag>
    <b:SourceType>BookSection</b:SourceType>
    <b:Guid>{CA2B3B6C-D291-41C9-AF21-4FBE77C42FD4}</b:Guid>
    <b:Title>innovacion educativa a traves del uso de las tecnologias de la informaciobn y la comunicacion</b:Title>
    <b:Year>2013</b:Year>
    <b:Author>
      <b:Author>
        <b:NameList>
          <b:Person>
            <b:Last>Mondragon</b:Last>
            <b:First>N.</b:First>
            <b:Middle>Alberto Arenas</b:Middle>
          </b:Person>
        </b:NameList>
      </b:Author>
      <b:BookAuthor>
        <b:NameList>
          <b:Person>
            <b:Last>Mondragon</b:Last>
            <b:First>N.</b:First>
            <b:Middle>Alberto Arenas</b:Middle>
          </b:Person>
        </b:NameList>
      </b:BookAuthor>
    </b:Author>
    <b:BookTitle>innovacion educativa a traves del uso de las tecnologias de la informaciobn y la comunicacion</b:BookTitle>
    <b:Pages>94-98</b:Pages>
    <b:City>mexico</b:City>
    <b:Publisher>educacion eje</b:Publisher>
    <b:RefOrder>2</b:RefOrder>
  </b:Source>
  <b:Source>
    <b:Tag>Alb13</b:Tag>
    <b:SourceType>Book</b:SourceType>
    <b:Guid>{9619EE0D-4BFC-45B0-BCB5-715676364007}</b:Guid>
    <b:Author>
      <b:Author>
        <b:NameList>
          <b:Person>
            <b:Last>Arenas</b:Last>
            <b:First>Alberto</b:First>
          </b:Person>
        </b:NameList>
      </b:Author>
    </b:Author>
    <b:Title>Innovación Educativa a través del uso de las Tecnologías de la Información y la Comunicación </b:Title>
    <b:Year>2013</b:Year>
    <b:City>México</b:City>
    <b:Publisher>Educación EJE </b:Publisher>
    <b:RefOrder>1</b:RefOrder>
  </b:Source>
</b:Sources>
</file>

<file path=customXml/itemProps1.xml><?xml version="1.0" encoding="utf-8"?>
<ds:datastoreItem xmlns:ds="http://schemas.openxmlformats.org/officeDocument/2006/customXml" ds:itemID="{2E40BF05-C034-40F6-A8F0-F1F0C5DF0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534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lastModifiedBy>ALUMNO-5</cp:lastModifiedBy>
  <cp:revision>15</cp:revision>
  <dcterms:created xsi:type="dcterms:W3CDTF">2016-04-12T03:56:00Z</dcterms:created>
  <dcterms:modified xsi:type="dcterms:W3CDTF">2016-04-13T17:14:00Z</dcterms:modified>
</cp:coreProperties>
</file>